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685" w:rsidRPr="002E3E32" w:rsidRDefault="002E3E32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E3E32">
        <w:rPr>
          <w:rFonts w:ascii="Times New Roman" w:hAnsi="Times New Roman" w:cs="Times New Roman"/>
          <w:b/>
          <w:sz w:val="26"/>
          <w:szCs w:val="26"/>
        </w:rPr>
        <w:t>Соглашени</w:t>
      </w:r>
      <w:r w:rsidR="004D5C08">
        <w:rPr>
          <w:rFonts w:ascii="Times New Roman" w:hAnsi="Times New Roman" w:cs="Times New Roman"/>
          <w:b/>
          <w:sz w:val="26"/>
          <w:szCs w:val="26"/>
        </w:rPr>
        <w:t xml:space="preserve">е </w:t>
      </w:r>
      <w:r w:rsidRPr="002E3E32">
        <w:rPr>
          <w:rFonts w:ascii="Times New Roman" w:hAnsi="Times New Roman" w:cs="Times New Roman"/>
          <w:b/>
          <w:sz w:val="26"/>
          <w:szCs w:val="26"/>
        </w:rPr>
        <w:t xml:space="preserve">о порядке представления </w:t>
      </w:r>
      <w:r w:rsidR="00460E6B">
        <w:rPr>
          <w:rFonts w:ascii="Times New Roman" w:hAnsi="Times New Roman" w:cs="Times New Roman"/>
          <w:b/>
          <w:sz w:val="26"/>
          <w:szCs w:val="26"/>
        </w:rPr>
        <w:t>Р</w:t>
      </w:r>
      <w:r w:rsidRPr="002E3E32">
        <w:rPr>
          <w:rFonts w:ascii="Times New Roman" w:hAnsi="Times New Roman" w:cs="Times New Roman"/>
          <w:b/>
          <w:sz w:val="26"/>
          <w:szCs w:val="26"/>
        </w:rPr>
        <w:t xml:space="preserve">егиональным оператором платежных документов собственникам помещений многоквартирных домов, формирующих фонд капитального ремонта на специальных счетах, владельцем которых является </w:t>
      </w:r>
      <w:r w:rsidR="00FA10DB">
        <w:rPr>
          <w:rFonts w:ascii="Times New Roman" w:hAnsi="Times New Roman" w:cs="Times New Roman"/>
          <w:b/>
          <w:sz w:val="26"/>
          <w:szCs w:val="26"/>
        </w:rPr>
        <w:t>Р</w:t>
      </w:r>
      <w:r w:rsidRPr="002E3E32">
        <w:rPr>
          <w:rFonts w:ascii="Times New Roman" w:hAnsi="Times New Roman" w:cs="Times New Roman"/>
          <w:b/>
          <w:sz w:val="26"/>
          <w:szCs w:val="26"/>
        </w:rPr>
        <w:t>егиональный оператор, и о размере расходов на представление платежных документов</w:t>
      </w:r>
    </w:p>
    <w:p w:rsidR="00A76685" w:rsidRDefault="00F20CEE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Ростов-на-Дону                                                                               </w:t>
      </w:r>
      <w:r w:rsidR="00C072F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C072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 w:cs="Times New Roman"/>
          <w:sz w:val="24"/>
          <w:szCs w:val="24"/>
        </w:rPr>
        <w:t>____» __________20</w:t>
      </w:r>
      <w:r w:rsidR="002E3E3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82BA7" w:rsidRDefault="00F82BA7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6685" w:rsidRPr="001816B0" w:rsidRDefault="00F20CEE" w:rsidP="00005422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6B0">
        <w:rPr>
          <w:rFonts w:ascii="Times New Roman" w:hAnsi="Times New Roman" w:cs="Times New Roman"/>
          <w:sz w:val="24"/>
          <w:szCs w:val="24"/>
        </w:rPr>
        <w:t xml:space="preserve">Некоммерческая организация «Ростовский областной </w:t>
      </w:r>
      <w:r w:rsidR="00034BBE">
        <w:rPr>
          <w:rFonts w:ascii="Times New Roman" w:hAnsi="Times New Roman" w:cs="Times New Roman"/>
          <w:sz w:val="24"/>
          <w:szCs w:val="24"/>
        </w:rPr>
        <w:t xml:space="preserve">общественно полезный </w:t>
      </w:r>
      <w:r w:rsidRPr="001816B0">
        <w:rPr>
          <w:rFonts w:ascii="Times New Roman" w:hAnsi="Times New Roman" w:cs="Times New Roman"/>
          <w:sz w:val="24"/>
          <w:szCs w:val="24"/>
        </w:rPr>
        <w:t>фонд содействия капитальному ремонту», именуем</w:t>
      </w:r>
      <w:r w:rsidR="00565DB0">
        <w:rPr>
          <w:rFonts w:ascii="Times New Roman" w:hAnsi="Times New Roman" w:cs="Times New Roman"/>
          <w:sz w:val="24"/>
          <w:szCs w:val="24"/>
        </w:rPr>
        <w:t>а</w:t>
      </w:r>
      <w:r w:rsidR="00FA10DB">
        <w:rPr>
          <w:rFonts w:ascii="Times New Roman" w:hAnsi="Times New Roman" w:cs="Times New Roman"/>
          <w:sz w:val="24"/>
          <w:szCs w:val="24"/>
        </w:rPr>
        <w:t>я</w:t>
      </w:r>
      <w:r w:rsidRPr="001816B0">
        <w:rPr>
          <w:rFonts w:ascii="Times New Roman" w:hAnsi="Times New Roman" w:cs="Times New Roman"/>
          <w:sz w:val="24"/>
          <w:szCs w:val="24"/>
        </w:rPr>
        <w:t xml:space="preserve"> в дальнейшем «Региональный оператор», в лице </w:t>
      </w:r>
      <w:r w:rsidR="00D50F63">
        <w:rPr>
          <w:rFonts w:ascii="Times New Roman" w:hAnsi="Times New Roman" w:cs="Times New Roman"/>
          <w:sz w:val="24"/>
          <w:szCs w:val="24"/>
        </w:rPr>
        <w:t xml:space="preserve">временно исполняющего обязанности </w:t>
      </w:r>
      <w:r w:rsidRPr="001816B0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034BBE">
        <w:rPr>
          <w:rFonts w:ascii="Times New Roman" w:hAnsi="Times New Roman" w:cs="Times New Roman"/>
          <w:sz w:val="24"/>
          <w:szCs w:val="24"/>
        </w:rPr>
        <w:t>Шереметьевой Дарьи Олеговны</w:t>
      </w:r>
      <w:r w:rsidR="00D50F63">
        <w:rPr>
          <w:rFonts w:ascii="Times New Roman" w:hAnsi="Times New Roman" w:cs="Times New Roman"/>
          <w:sz w:val="24"/>
          <w:szCs w:val="24"/>
        </w:rPr>
        <w:t>, действующего</w:t>
      </w:r>
      <w:r w:rsidRPr="001816B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D50F63">
        <w:rPr>
          <w:rFonts w:ascii="Times New Roman" w:hAnsi="Times New Roman" w:cs="Times New Roman"/>
          <w:sz w:val="24"/>
          <w:szCs w:val="24"/>
        </w:rPr>
        <w:t>п</w:t>
      </w:r>
      <w:r w:rsidR="00034BBE">
        <w:rPr>
          <w:rFonts w:ascii="Times New Roman" w:hAnsi="Times New Roman" w:cs="Times New Roman"/>
          <w:sz w:val="24"/>
          <w:szCs w:val="24"/>
        </w:rPr>
        <w:t xml:space="preserve">риказа Министерства </w:t>
      </w:r>
      <w:r w:rsidR="00D50F63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  <w:r w:rsidR="00034BBE">
        <w:rPr>
          <w:rFonts w:ascii="Times New Roman" w:hAnsi="Times New Roman" w:cs="Times New Roman"/>
          <w:sz w:val="24"/>
          <w:szCs w:val="24"/>
        </w:rPr>
        <w:t xml:space="preserve"> Ростовской области от 29.03.2022 № 88-К</w:t>
      </w:r>
      <w:r w:rsidRPr="001816B0">
        <w:rPr>
          <w:rFonts w:ascii="Times New Roman" w:hAnsi="Times New Roman" w:cs="Times New Roman"/>
          <w:sz w:val="24"/>
          <w:szCs w:val="24"/>
        </w:rPr>
        <w:t>,</w:t>
      </w:r>
      <w:r w:rsidR="00034BBE">
        <w:rPr>
          <w:rFonts w:ascii="Times New Roman" w:hAnsi="Times New Roman" w:cs="Times New Roman"/>
          <w:sz w:val="24"/>
          <w:szCs w:val="24"/>
        </w:rPr>
        <w:t xml:space="preserve"> </w:t>
      </w:r>
      <w:r w:rsidRPr="001816B0">
        <w:rPr>
          <w:rFonts w:ascii="Times New Roman" w:hAnsi="Times New Roman" w:cs="Times New Roman"/>
          <w:sz w:val="24"/>
          <w:szCs w:val="24"/>
        </w:rPr>
        <w:t>с одной стороны</w:t>
      </w:r>
      <w:r w:rsidR="004D5C08" w:rsidRPr="001816B0">
        <w:rPr>
          <w:rFonts w:ascii="Times New Roman" w:hAnsi="Times New Roman" w:cs="Times New Roman"/>
          <w:sz w:val="24"/>
          <w:szCs w:val="24"/>
        </w:rPr>
        <w:t>,</w:t>
      </w:r>
      <w:r w:rsidRPr="001816B0">
        <w:rPr>
          <w:rFonts w:ascii="Times New Roman" w:hAnsi="Times New Roman" w:cs="Times New Roman"/>
          <w:sz w:val="24"/>
          <w:szCs w:val="24"/>
        </w:rPr>
        <w:t xml:space="preserve"> и</w:t>
      </w:r>
      <w:r w:rsidR="007A668B" w:rsidRPr="001816B0">
        <w:rPr>
          <w:rFonts w:ascii="Times New Roman" w:hAnsi="Times New Roman" w:cs="Times New Roman"/>
          <w:sz w:val="24"/>
          <w:szCs w:val="24"/>
        </w:rPr>
        <w:t xml:space="preserve"> </w:t>
      </w:r>
      <w:r w:rsidR="004D5C08" w:rsidRPr="001816B0">
        <w:rPr>
          <w:rFonts w:ascii="Times New Roman" w:hAnsi="Times New Roman" w:cs="Times New Roman"/>
          <w:sz w:val="24"/>
          <w:szCs w:val="24"/>
        </w:rPr>
        <w:t xml:space="preserve"> </w:t>
      </w:r>
      <w:r w:rsidR="00CC68B6">
        <w:rPr>
          <w:rFonts w:ascii="Times New Roman" w:hAnsi="Times New Roman" w:cs="Times New Roman"/>
          <w:sz w:val="24"/>
          <w:szCs w:val="24"/>
        </w:rPr>
        <w:t>собственник</w:t>
      </w:r>
      <w:r w:rsidR="007A668B" w:rsidRPr="001816B0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CC68B6">
        <w:rPr>
          <w:rFonts w:ascii="Times New Roman" w:hAnsi="Times New Roman" w:cs="Times New Roman"/>
          <w:sz w:val="24"/>
          <w:szCs w:val="24"/>
        </w:rPr>
        <w:t xml:space="preserve">я </w:t>
      </w:r>
      <w:r w:rsidR="00224FE8">
        <w:rPr>
          <w:rFonts w:ascii="Times New Roman" w:hAnsi="Times New Roman" w:cs="Times New Roman"/>
          <w:sz w:val="24"/>
          <w:szCs w:val="24"/>
        </w:rPr>
        <w:t>№_______</w:t>
      </w:r>
      <w:r w:rsidR="00034BBE">
        <w:rPr>
          <w:rFonts w:ascii="Times New Roman" w:hAnsi="Times New Roman" w:cs="Times New Roman"/>
          <w:sz w:val="24"/>
          <w:szCs w:val="24"/>
        </w:rPr>
        <w:t xml:space="preserve">_____ </w:t>
      </w:r>
      <w:r w:rsidR="007A668B" w:rsidRPr="001816B0">
        <w:rPr>
          <w:rFonts w:ascii="Times New Roman" w:hAnsi="Times New Roman" w:cs="Times New Roman"/>
          <w:sz w:val="24"/>
          <w:szCs w:val="24"/>
        </w:rPr>
        <w:t>многоквартирного дома (далее – МКД) по адресу: _______________________________</w:t>
      </w:r>
      <w:r w:rsidR="003F09BF" w:rsidRPr="001816B0">
        <w:rPr>
          <w:rFonts w:ascii="Times New Roman" w:hAnsi="Times New Roman" w:cs="Times New Roman"/>
          <w:sz w:val="24"/>
          <w:szCs w:val="24"/>
        </w:rPr>
        <w:t xml:space="preserve">, уполномоченный на представление интересов собственников помещений в МКД на основании протокола </w:t>
      </w:r>
      <w:r w:rsidR="00460E6B">
        <w:rPr>
          <w:rFonts w:ascii="Times New Roman" w:hAnsi="Times New Roman" w:cs="Times New Roman"/>
          <w:sz w:val="24"/>
          <w:szCs w:val="24"/>
        </w:rPr>
        <w:t xml:space="preserve">№ ______ от _____________ г. </w:t>
      </w:r>
      <w:r w:rsidR="003F09BF" w:rsidRPr="001816B0">
        <w:rPr>
          <w:rFonts w:ascii="Times New Roman" w:hAnsi="Times New Roman" w:cs="Times New Roman"/>
          <w:sz w:val="24"/>
          <w:szCs w:val="24"/>
        </w:rPr>
        <w:t xml:space="preserve">общего собрания собственников помещений </w:t>
      </w:r>
      <w:r w:rsidR="00460E6B">
        <w:rPr>
          <w:rFonts w:ascii="Times New Roman" w:hAnsi="Times New Roman" w:cs="Times New Roman"/>
          <w:sz w:val="24"/>
          <w:szCs w:val="24"/>
        </w:rPr>
        <w:t>МКД по адресу: _______________________</w:t>
      </w:r>
      <w:r w:rsidR="00224FE8">
        <w:rPr>
          <w:rFonts w:ascii="Times New Roman" w:hAnsi="Times New Roman" w:cs="Times New Roman"/>
          <w:sz w:val="24"/>
          <w:szCs w:val="24"/>
        </w:rPr>
        <w:t>,</w:t>
      </w:r>
      <w:r w:rsidR="003F09BF" w:rsidRPr="001816B0">
        <w:rPr>
          <w:rFonts w:ascii="Times New Roman" w:hAnsi="Times New Roman" w:cs="Times New Roman"/>
          <w:sz w:val="24"/>
          <w:szCs w:val="24"/>
        </w:rPr>
        <w:t xml:space="preserve"> ________________ (Ф.И.О.),</w:t>
      </w:r>
      <w:r w:rsidRPr="001816B0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460E6B">
        <w:rPr>
          <w:rFonts w:ascii="Times New Roman" w:hAnsi="Times New Roman" w:cs="Times New Roman"/>
          <w:sz w:val="24"/>
          <w:szCs w:val="24"/>
        </w:rPr>
        <w:t>ый</w:t>
      </w:r>
      <w:r w:rsidRPr="001816B0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630BBF">
        <w:rPr>
          <w:rFonts w:ascii="Times New Roman" w:hAnsi="Times New Roman" w:cs="Times New Roman"/>
          <w:sz w:val="24"/>
          <w:szCs w:val="24"/>
        </w:rPr>
        <w:t>Уполномоченный с</w:t>
      </w:r>
      <w:r w:rsidRPr="001816B0">
        <w:rPr>
          <w:rFonts w:ascii="Times New Roman" w:hAnsi="Times New Roman" w:cs="Times New Roman"/>
          <w:sz w:val="24"/>
          <w:szCs w:val="24"/>
        </w:rPr>
        <w:t>обственник»,</w:t>
      </w:r>
      <w:r w:rsidR="00263A00">
        <w:rPr>
          <w:rFonts w:ascii="Times New Roman" w:hAnsi="Times New Roman" w:cs="Times New Roman"/>
          <w:sz w:val="24"/>
          <w:szCs w:val="24"/>
        </w:rPr>
        <w:t xml:space="preserve"> с другой стороны,</w:t>
      </w:r>
      <w:r w:rsidRPr="001816B0">
        <w:rPr>
          <w:rFonts w:ascii="Times New Roman" w:hAnsi="Times New Roman" w:cs="Times New Roman"/>
          <w:sz w:val="24"/>
          <w:szCs w:val="24"/>
        </w:rPr>
        <w:t xml:space="preserve"> совместно именуемые Стороны, в целях реализации раздела </w:t>
      </w:r>
      <w:r w:rsidRPr="001816B0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1816B0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</w:t>
      </w:r>
      <w:r w:rsidR="00EE1D95" w:rsidRPr="001816B0">
        <w:rPr>
          <w:rFonts w:ascii="Times New Roman" w:hAnsi="Times New Roman" w:cs="Times New Roman"/>
          <w:sz w:val="24"/>
          <w:szCs w:val="24"/>
        </w:rPr>
        <w:t xml:space="preserve"> (</w:t>
      </w:r>
      <w:r w:rsidR="00A63220" w:rsidRPr="001816B0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EE1D95" w:rsidRPr="001816B0">
        <w:rPr>
          <w:rFonts w:ascii="Times New Roman" w:hAnsi="Times New Roman" w:cs="Times New Roman"/>
          <w:sz w:val="24"/>
          <w:szCs w:val="24"/>
        </w:rPr>
        <w:t>ЖК РФ)</w:t>
      </w:r>
      <w:r w:rsidRPr="001816B0">
        <w:rPr>
          <w:rFonts w:ascii="Times New Roman" w:hAnsi="Times New Roman" w:cs="Times New Roman"/>
          <w:sz w:val="24"/>
          <w:szCs w:val="24"/>
        </w:rPr>
        <w:t xml:space="preserve"> заключили настоящее Соглашение о нижеследующем.</w:t>
      </w:r>
    </w:p>
    <w:p w:rsidR="001816B0" w:rsidRPr="002E3E32" w:rsidRDefault="001816B0" w:rsidP="00005422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6685" w:rsidRPr="00A63220" w:rsidRDefault="00F20CEE" w:rsidP="0000542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220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A76685" w:rsidRPr="002E3E32" w:rsidRDefault="00F20CEE" w:rsidP="00005422">
      <w:pPr>
        <w:pStyle w:val="a5"/>
        <w:numPr>
          <w:ilvl w:val="1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220">
        <w:rPr>
          <w:rFonts w:ascii="Times New Roman" w:hAnsi="Times New Roman" w:cs="Times New Roman"/>
          <w:sz w:val="24"/>
          <w:szCs w:val="24"/>
        </w:rPr>
        <w:t xml:space="preserve">Настоящее Соглашение регулирует </w:t>
      </w:r>
      <w:r w:rsidR="002E3E32" w:rsidRPr="002E3E32">
        <w:rPr>
          <w:rFonts w:ascii="Times New Roman" w:hAnsi="Times New Roman" w:cs="Times New Roman"/>
          <w:sz w:val="24"/>
          <w:szCs w:val="24"/>
        </w:rPr>
        <w:t xml:space="preserve">порядок представления </w:t>
      </w:r>
      <w:r w:rsidR="001816B0">
        <w:rPr>
          <w:rFonts w:ascii="Times New Roman" w:hAnsi="Times New Roman" w:cs="Times New Roman"/>
          <w:sz w:val="24"/>
          <w:szCs w:val="24"/>
        </w:rPr>
        <w:t>Р</w:t>
      </w:r>
      <w:r w:rsidR="002E3E32" w:rsidRPr="002E3E32">
        <w:rPr>
          <w:rFonts w:ascii="Times New Roman" w:hAnsi="Times New Roman" w:cs="Times New Roman"/>
          <w:sz w:val="24"/>
          <w:szCs w:val="24"/>
        </w:rPr>
        <w:t xml:space="preserve">егиональным оператором платежных документов собственникам помещений </w:t>
      </w:r>
      <w:r w:rsidR="001816B0">
        <w:rPr>
          <w:rFonts w:ascii="Times New Roman" w:hAnsi="Times New Roman" w:cs="Times New Roman"/>
          <w:sz w:val="24"/>
          <w:szCs w:val="24"/>
        </w:rPr>
        <w:t>МКД</w:t>
      </w:r>
      <w:r w:rsidR="006A4058">
        <w:rPr>
          <w:rFonts w:ascii="Times New Roman" w:hAnsi="Times New Roman" w:cs="Times New Roman"/>
          <w:sz w:val="24"/>
          <w:szCs w:val="24"/>
        </w:rPr>
        <w:t xml:space="preserve"> по адресу: _______________________________</w:t>
      </w:r>
      <w:r w:rsidR="002E3E32" w:rsidRPr="002E3E32">
        <w:rPr>
          <w:rFonts w:ascii="Times New Roman" w:hAnsi="Times New Roman" w:cs="Times New Roman"/>
          <w:sz w:val="24"/>
          <w:szCs w:val="24"/>
        </w:rPr>
        <w:t>, формирующих фонд капитального ремонта на специальн</w:t>
      </w:r>
      <w:r w:rsidR="006A4058">
        <w:rPr>
          <w:rFonts w:ascii="Times New Roman" w:hAnsi="Times New Roman" w:cs="Times New Roman"/>
          <w:sz w:val="24"/>
          <w:szCs w:val="24"/>
        </w:rPr>
        <w:t>ом</w:t>
      </w:r>
      <w:r w:rsidR="002E3E32" w:rsidRPr="002E3E32">
        <w:rPr>
          <w:rFonts w:ascii="Times New Roman" w:hAnsi="Times New Roman" w:cs="Times New Roman"/>
          <w:sz w:val="24"/>
          <w:szCs w:val="24"/>
        </w:rPr>
        <w:t xml:space="preserve"> счет</w:t>
      </w:r>
      <w:r w:rsidR="006A4058">
        <w:rPr>
          <w:rFonts w:ascii="Times New Roman" w:hAnsi="Times New Roman" w:cs="Times New Roman"/>
          <w:sz w:val="24"/>
          <w:szCs w:val="24"/>
        </w:rPr>
        <w:t>е</w:t>
      </w:r>
      <w:r w:rsidR="002E3E32" w:rsidRPr="002E3E32">
        <w:rPr>
          <w:rFonts w:ascii="Times New Roman" w:hAnsi="Times New Roman" w:cs="Times New Roman"/>
          <w:sz w:val="24"/>
          <w:szCs w:val="24"/>
        </w:rPr>
        <w:t>, владельцем котор</w:t>
      </w:r>
      <w:r w:rsidR="006A4058">
        <w:rPr>
          <w:rFonts w:ascii="Times New Roman" w:hAnsi="Times New Roman" w:cs="Times New Roman"/>
          <w:sz w:val="24"/>
          <w:szCs w:val="24"/>
        </w:rPr>
        <w:t>ого</w:t>
      </w:r>
      <w:r w:rsidR="002E3E32" w:rsidRPr="002E3E32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6A4058">
        <w:rPr>
          <w:rFonts w:ascii="Times New Roman" w:hAnsi="Times New Roman" w:cs="Times New Roman"/>
          <w:sz w:val="24"/>
          <w:szCs w:val="24"/>
        </w:rPr>
        <w:t>Р</w:t>
      </w:r>
      <w:r w:rsidR="002E3E32" w:rsidRPr="002E3E32">
        <w:rPr>
          <w:rFonts w:ascii="Times New Roman" w:hAnsi="Times New Roman" w:cs="Times New Roman"/>
          <w:sz w:val="24"/>
          <w:szCs w:val="24"/>
        </w:rPr>
        <w:t>егиональный оператор, и о размере расходов на представление платежных документов</w:t>
      </w:r>
      <w:r w:rsidRPr="002E3E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6685" w:rsidRDefault="00F20CEE" w:rsidP="00005422">
      <w:pPr>
        <w:pStyle w:val="a5"/>
        <w:numPr>
          <w:ilvl w:val="1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220">
        <w:rPr>
          <w:rFonts w:ascii="Times New Roman" w:hAnsi="Times New Roman" w:cs="Times New Roman"/>
          <w:sz w:val="24"/>
          <w:szCs w:val="24"/>
        </w:rPr>
        <w:t xml:space="preserve">Обязанность по уплате взносов на капитальный ремонт возникает у </w:t>
      </w:r>
      <w:r w:rsidR="007D0F80">
        <w:rPr>
          <w:rFonts w:ascii="Times New Roman" w:hAnsi="Times New Roman" w:cs="Times New Roman"/>
          <w:sz w:val="24"/>
          <w:szCs w:val="24"/>
        </w:rPr>
        <w:t>с</w:t>
      </w:r>
      <w:r w:rsidRPr="00A63220">
        <w:rPr>
          <w:rFonts w:ascii="Times New Roman" w:hAnsi="Times New Roman" w:cs="Times New Roman"/>
          <w:sz w:val="24"/>
          <w:szCs w:val="24"/>
        </w:rPr>
        <w:t>обственник</w:t>
      </w:r>
      <w:r w:rsidR="007D0F80">
        <w:rPr>
          <w:rFonts w:ascii="Times New Roman" w:hAnsi="Times New Roman" w:cs="Times New Roman"/>
          <w:sz w:val="24"/>
          <w:szCs w:val="24"/>
        </w:rPr>
        <w:t>ов помещений МКД</w:t>
      </w:r>
      <w:r w:rsidRPr="00A63220">
        <w:rPr>
          <w:rFonts w:ascii="Times New Roman" w:hAnsi="Times New Roman" w:cs="Times New Roman"/>
          <w:sz w:val="24"/>
          <w:szCs w:val="24"/>
        </w:rPr>
        <w:t xml:space="preserve"> в силу требований ст. ст. 154, 155, 169 ЖК </w:t>
      </w:r>
      <w:r w:rsidR="00CA7114" w:rsidRPr="00A63220">
        <w:rPr>
          <w:rFonts w:ascii="Times New Roman" w:hAnsi="Times New Roman" w:cs="Times New Roman"/>
          <w:sz w:val="24"/>
          <w:szCs w:val="24"/>
        </w:rPr>
        <w:t xml:space="preserve">РФ </w:t>
      </w:r>
      <w:r w:rsidRPr="00A6322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не ставится в зависимость от заключения настоящего или иного соглашения в письменной форме.</w:t>
      </w:r>
    </w:p>
    <w:p w:rsidR="00F574F4" w:rsidRDefault="00F20CEE" w:rsidP="00005422">
      <w:pPr>
        <w:pStyle w:val="a5"/>
        <w:numPr>
          <w:ilvl w:val="1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Региональный оператор аккумулирует на соответствующих счетах поступающие от </w:t>
      </w:r>
      <w:r w:rsidR="007D0F8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обственник</w:t>
      </w:r>
      <w:r w:rsidR="007D0F80">
        <w:rPr>
          <w:rFonts w:ascii="Times New Roman" w:hAnsi="Times New Roman" w:cs="Times New Roman"/>
          <w:sz w:val="24"/>
          <w:szCs w:val="24"/>
        </w:rPr>
        <w:t>ов помещений МКД</w:t>
      </w:r>
      <w:r>
        <w:rPr>
          <w:rFonts w:ascii="Times New Roman" w:hAnsi="Times New Roman" w:cs="Times New Roman"/>
          <w:sz w:val="24"/>
          <w:szCs w:val="24"/>
        </w:rPr>
        <w:t xml:space="preserve"> взносы на капитальный ремонт и ведет в электронной форме их учет в целом и отдельно по помещениям МКД.</w:t>
      </w:r>
    </w:p>
    <w:p w:rsidR="00F574F4" w:rsidRPr="00F574F4" w:rsidRDefault="00F574F4" w:rsidP="00005422">
      <w:pPr>
        <w:pStyle w:val="a5"/>
        <w:numPr>
          <w:ilvl w:val="1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0314D">
        <w:rPr>
          <w:rFonts w:ascii="Times New Roman" w:hAnsi="Times New Roman" w:cs="Times New Roman"/>
          <w:sz w:val="24"/>
          <w:szCs w:val="24"/>
        </w:rPr>
        <w:t>егиональный оператор вправе потребовать оплату услуг по представлению платежных документов на условиях, оговоренных в</w:t>
      </w:r>
      <w:r>
        <w:rPr>
          <w:rFonts w:ascii="Times New Roman" w:hAnsi="Times New Roman" w:cs="Times New Roman"/>
          <w:sz w:val="24"/>
          <w:szCs w:val="24"/>
        </w:rPr>
        <w:t xml:space="preserve"> п. </w:t>
      </w:r>
      <w:r w:rsidR="00885943">
        <w:rPr>
          <w:rFonts w:ascii="Times New Roman" w:hAnsi="Times New Roman" w:cs="Times New Roman"/>
          <w:sz w:val="24"/>
          <w:szCs w:val="24"/>
        </w:rPr>
        <w:t>2.1.1 настоящего</w:t>
      </w:r>
      <w:r w:rsidRPr="009031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 w:rsidR="00885943">
        <w:rPr>
          <w:rFonts w:ascii="Times New Roman" w:hAnsi="Times New Roman" w:cs="Times New Roman"/>
          <w:sz w:val="24"/>
          <w:szCs w:val="24"/>
        </w:rPr>
        <w:t>глашения</w:t>
      </w:r>
      <w:r w:rsidRPr="0090314D">
        <w:rPr>
          <w:rFonts w:ascii="Times New Roman" w:hAnsi="Times New Roman" w:cs="Times New Roman"/>
          <w:sz w:val="24"/>
          <w:szCs w:val="24"/>
        </w:rPr>
        <w:t>.</w:t>
      </w:r>
    </w:p>
    <w:p w:rsidR="00A76685" w:rsidRDefault="00A76685" w:rsidP="00005422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685" w:rsidRDefault="00F20CEE" w:rsidP="00005422">
      <w:pPr>
        <w:pStyle w:val="Standard"/>
        <w:numPr>
          <w:ilvl w:val="0"/>
          <w:numId w:val="10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СТОРОН ПО СОГЛАШЕНИЮ</w:t>
      </w:r>
    </w:p>
    <w:p w:rsidR="007D0F80" w:rsidRDefault="00F20CEE" w:rsidP="000054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Платежные документы, представляются Региональным оператором </w:t>
      </w:r>
      <w:r w:rsidR="00FA10D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обственник</w:t>
      </w:r>
      <w:r w:rsidR="00FA10DB">
        <w:rPr>
          <w:rFonts w:ascii="Times New Roman" w:hAnsi="Times New Roman" w:cs="Times New Roman"/>
          <w:sz w:val="24"/>
          <w:szCs w:val="24"/>
        </w:rPr>
        <w:t>ам помещений МКД</w:t>
      </w:r>
      <w:r>
        <w:rPr>
          <w:rFonts w:ascii="Times New Roman" w:hAnsi="Times New Roman" w:cs="Times New Roman"/>
          <w:sz w:val="24"/>
          <w:szCs w:val="24"/>
        </w:rPr>
        <w:t xml:space="preserve">, в том числе с привлечением третьих лиц, не позднее 01 (первого) числа месяца, следующего за истекшим месяцем. Доставка платежных документов может осуществляться посредством электронной почты на электронный адрес </w:t>
      </w:r>
      <w:r w:rsidR="00FA10D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обственника</w:t>
      </w:r>
      <w:r w:rsidR="00FA10DB">
        <w:rPr>
          <w:rFonts w:ascii="Times New Roman" w:hAnsi="Times New Roman" w:cs="Times New Roman"/>
          <w:sz w:val="24"/>
          <w:szCs w:val="24"/>
        </w:rPr>
        <w:t xml:space="preserve"> помещения</w:t>
      </w:r>
      <w:r>
        <w:rPr>
          <w:rFonts w:ascii="Times New Roman" w:hAnsi="Times New Roman" w:cs="Times New Roman"/>
          <w:sz w:val="24"/>
          <w:szCs w:val="24"/>
        </w:rPr>
        <w:t xml:space="preserve"> на осно</w:t>
      </w:r>
      <w:r w:rsidR="007D0F80">
        <w:rPr>
          <w:rFonts w:ascii="Times New Roman" w:hAnsi="Times New Roman" w:cs="Times New Roman"/>
          <w:sz w:val="24"/>
          <w:szCs w:val="24"/>
        </w:rPr>
        <w:t>вании его письменного заявления.</w:t>
      </w:r>
    </w:p>
    <w:p w:rsidR="00761E79" w:rsidRDefault="00885943" w:rsidP="000054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="00761E79" w:rsidRPr="00761E79">
        <w:rPr>
          <w:rFonts w:ascii="Times New Roman" w:hAnsi="Times New Roman" w:cs="Times New Roman"/>
          <w:sz w:val="24"/>
          <w:szCs w:val="24"/>
        </w:rPr>
        <w:t>Размер расходов, связанных с представлением платежных документов, составляет 3 % от итоговой суммы платежа, подлежащей уплате, на основании представленных платежных</w:t>
      </w:r>
      <w:r w:rsidR="00761E79">
        <w:rPr>
          <w:rFonts w:ascii="Times New Roman" w:hAnsi="Times New Roman" w:cs="Times New Roman"/>
          <w:sz w:val="24"/>
          <w:szCs w:val="24"/>
        </w:rPr>
        <w:t xml:space="preserve"> документов за расчетный период</w:t>
      </w:r>
      <w:r w:rsidR="00761E79" w:rsidRPr="00761E79">
        <w:rPr>
          <w:rFonts w:ascii="Times New Roman" w:hAnsi="Times New Roman" w:cs="Times New Roman"/>
          <w:sz w:val="24"/>
          <w:szCs w:val="24"/>
        </w:rPr>
        <w:t xml:space="preserve">. Сумма расходов оплачивается собственниками помещений не </w:t>
      </w:r>
      <w:r w:rsidR="00761E79" w:rsidRPr="00761E79">
        <w:rPr>
          <w:rFonts w:ascii="Times New Roman" w:hAnsi="Times New Roman" w:cs="Times New Roman"/>
          <w:sz w:val="24"/>
          <w:szCs w:val="24"/>
        </w:rPr>
        <w:lastRenderedPageBreak/>
        <w:t xml:space="preserve">позднее последнего числа месяца, следующего за расчетным, на банковские реквизиты регионального оператора, указанные в счёте, </w:t>
      </w:r>
      <w:r w:rsidR="00761E79">
        <w:rPr>
          <w:rFonts w:ascii="Times New Roman" w:hAnsi="Times New Roman" w:cs="Times New Roman"/>
          <w:sz w:val="24"/>
          <w:szCs w:val="24"/>
        </w:rPr>
        <w:t xml:space="preserve">в </w:t>
      </w:r>
      <w:r w:rsidR="00761E79" w:rsidRPr="00761E79">
        <w:rPr>
          <w:rFonts w:ascii="Times New Roman" w:hAnsi="Times New Roman" w:cs="Times New Roman"/>
          <w:sz w:val="24"/>
          <w:szCs w:val="24"/>
        </w:rPr>
        <w:t>течение 10 дней с момента получения уполномоченным собственником счета на оплату от Регионального оператора.</w:t>
      </w:r>
    </w:p>
    <w:p w:rsidR="00A76685" w:rsidRDefault="00F20CEE" w:rsidP="000054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Собственник</w:t>
      </w:r>
      <w:r w:rsidR="00C57611">
        <w:rPr>
          <w:rFonts w:ascii="Times New Roman" w:hAnsi="Times New Roman" w:cs="Times New Roman"/>
          <w:sz w:val="24"/>
          <w:szCs w:val="24"/>
        </w:rPr>
        <w:t>и помещений в МКД</w:t>
      </w:r>
      <w:r>
        <w:rPr>
          <w:rFonts w:ascii="Times New Roman" w:hAnsi="Times New Roman" w:cs="Times New Roman"/>
          <w:sz w:val="24"/>
          <w:szCs w:val="24"/>
        </w:rPr>
        <w:t xml:space="preserve"> производ</w:t>
      </w:r>
      <w:r w:rsidR="00C5761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 уплату взносов на капитальный ремонт в порядке, предусмотренном </w:t>
      </w:r>
      <w:r w:rsidR="00C576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п.</w:t>
      </w:r>
      <w:r w:rsidR="00B94B84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4B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F574F4" w:rsidRPr="00005422" w:rsidRDefault="00C57611" w:rsidP="00005422">
      <w:pPr>
        <w:pStyle w:val="a5"/>
        <w:numPr>
          <w:ilvl w:val="2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настоящему Соглашению с</w:t>
      </w:r>
      <w:r w:rsidR="00F574F4" w:rsidRPr="00A63220">
        <w:rPr>
          <w:rFonts w:ascii="Times New Roman" w:hAnsi="Times New Roman" w:cs="Times New Roman"/>
          <w:sz w:val="24"/>
          <w:szCs w:val="24"/>
        </w:rPr>
        <w:t>обственник</w:t>
      </w:r>
      <w:r>
        <w:rPr>
          <w:rFonts w:ascii="Times New Roman" w:hAnsi="Times New Roman" w:cs="Times New Roman"/>
          <w:sz w:val="24"/>
          <w:szCs w:val="24"/>
        </w:rPr>
        <w:t>и помещений МКД обязую</w:t>
      </w:r>
      <w:r w:rsidR="00F574F4" w:rsidRPr="00A63220">
        <w:rPr>
          <w:rFonts w:ascii="Times New Roman" w:hAnsi="Times New Roman" w:cs="Times New Roman"/>
          <w:sz w:val="24"/>
          <w:szCs w:val="24"/>
        </w:rPr>
        <w:t>тся ежемесячно и в полном объеме до 10 (десятого) числа месяца, следующего за истекшим, уплачивать взносы на капитальный ремонт на основании платежных документов, представленных Реги</w:t>
      </w:r>
      <w:r w:rsidR="00005422">
        <w:rPr>
          <w:rFonts w:ascii="Times New Roman" w:hAnsi="Times New Roman" w:cs="Times New Roman"/>
          <w:sz w:val="24"/>
          <w:szCs w:val="24"/>
        </w:rPr>
        <w:t>ональным оператором.</w:t>
      </w:r>
    </w:p>
    <w:p w:rsidR="00A76685" w:rsidRDefault="00F20CEE" w:rsidP="000054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Собственник</w:t>
      </w:r>
      <w:r w:rsidR="00C57611">
        <w:rPr>
          <w:rFonts w:ascii="Times New Roman" w:hAnsi="Times New Roman" w:cs="Times New Roman"/>
          <w:sz w:val="24"/>
          <w:szCs w:val="24"/>
        </w:rPr>
        <w:t>и помещений МКД</w:t>
      </w:r>
      <w:r>
        <w:rPr>
          <w:rFonts w:ascii="Times New Roman" w:hAnsi="Times New Roman" w:cs="Times New Roman"/>
          <w:sz w:val="24"/>
          <w:szCs w:val="24"/>
        </w:rPr>
        <w:t xml:space="preserve"> своевременно информиру</w:t>
      </w:r>
      <w:r w:rsidR="00C5761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 Регионального оператора об изменениях (но не позднее 10 дней с даты таких изменений), вносимых в документы, подтверждающие право собственности на помещения в МКД (изменение собственника помещения, доли в праве на собственность, общей площади помещения) и других изменениях, влияющих на исполнение настоящего Соглашения.</w:t>
      </w:r>
    </w:p>
    <w:p w:rsidR="0023681A" w:rsidRPr="0090314D" w:rsidRDefault="0023681A" w:rsidP="00005422">
      <w:pPr>
        <w:autoSpaceDE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685" w:rsidRDefault="00F20CEE" w:rsidP="00005422">
      <w:pPr>
        <w:pStyle w:val="ConsPlusNormal"/>
        <w:numPr>
          <w:ilvl w:val="0"/>
          <w:numId w:val="14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A76685" w:rsidRDefault="00F20CEE" w:rsidP="00005422">
      <w:pPr>
        <w:pStyle w:val="ConsPlusNormal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За неисполнение или ненадлежащее исполнение иных обязательств, Стороны несут ответственность в соответствии с действующим законодательством РФ. </w:t>
      </w:r>
    </w:p>
    <w:p w:rsidR="00A76685" w:rsidRDefault="00A76685" w:rsidP="00005422">
      <w:pPr>
        <w:pStyle w:val="ConsPlusNormal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685" w:rsidRDefault="00F20CEE" w:rsidP="00005422">
      <w:pPr>
        <w:pStyle w:val="Standard"/>
        <w:numPr>
          <w:ilvl w:val="0"/>
          <w:numId w:val="14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СПОРОВ</w:t>
      </w:r>
    </w:p>
    <w:p w:rsidR="00A76685" w:rsidRDefault="00F20CEE" w:rsidP="00005422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Спорные вопросы, возникающие при исполнении настоящего соглашения, Стороны разрешают путем переговоров.</w:t>
      </w:r>
    </w:p>
    <w:p w:rsidR="00A76685" w:rsidRDefault="00F20CEE" w:rsidP="00005422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При не достижении взаимного согласия, споры между Региональным оператором и Собственником подлежат рассмотрению в судебном порядке в соответствии с действующим законодательством РФ. </w:t>
      </w:r>
    </w:p>
    <w:p w:rsidR="00F82BA7" w:rsidRDefault="00F82BA7" w:rsidP="00005422">
      <w:pPr>
        <w:pStyle w:val="Standard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76685" w:rsidRDefault="00F20CEE" w:rsidP="00005422">
      <w:pPr>
        <w:pStyle w:val="Standard"/>
        <w:numPr>
          <w:ilvl w:val="0"/>
          <w:numId w:val="14"/>
        </w:numPr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СОГЛАШЕНИЯ</w:t>
      </w:r>
    </w:p>
    <w:p w:rsidR="00A76685" w:rsidRDefault="00F20CEE" w:rsidP="00005422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Настоящее Соглашение является бессрочным, действует до окончания исполнения Региональным оператором и Собственником своих обязательств, либо его досрочного расторжения в соответствии с действующим законодательством и распространяет свое действие на правоотношения Сторон, возникшие с </w:t>
      </w:r>
      <w:r w:rsidR="00DF54AC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A76685" w:rsidRDefault="00F20CEE" w:rsidP="00005422">
      <w:pPr>
        <w:pStyle w:val="Standard"/>
        <w:numPr>
          <w:ilvl w:val="0"/>
          <w:numId w:val="14"/>
        </w:numPr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ПОЛОЖЕНИЯ</w:t>
      </w:r>
    </w:p>
    <w:p w:rsidR="00A76685" w:rsidRDefault="00F20CEE" w:rsidP="00034BBE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Все изменения и дополнения к настоящему Соглашению считаются действительными, если они оформлены в письменном виде и подписаны </w:t>
      </w:r>
      <w:r w:rsidR="009D687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торонами по </w:t>
      </w:r>
      <w:r w:rsidR="009D687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оглашению.</w:t>
      </w:r>
    </w:p>
    <w:p w:rsidR="00A76685" w:rsidRDefault="00F20CEE" w:rsidP="00034BBE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По вопросам, неурегулированным настоящим Соглашением, Региональный оператор и Собственник руководствуются действующим законодательством Российской Федерации.</w:t>
      </w:r>
    </w:p>
    <w:p w:rsidR="00A76685" w:rsidRDefault="00F20CEE" w:rsidP="00034BBE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Настоящее Соглашение составлено в двух подлинных экземплярах, по одному для каждой Стороны.</w:t>
      </w:r>
    </w:p>
    <w:p w:rsidR="00B10DB8" w:rsidRPr="009930CE" w:rsidRDefault="00B10DB8" w:rsidP="00034BBE">
      <w:pPr>
        <w:pStyle w:val="a5"/>
        <w:numPr>
          <w:ilvl w:val="0"/>
          <w:numId w:val="14"/>
        </w:numPr>
        <w:tabs>
          <w:tab w:val="center" w:pos="-10878"/>
          <w:tab w:val="left" w:pos="-82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30CE">
        <w:rPr>
          <w:rFonts w:ascii="Times New Roman" w:hAnsi="Times New Roman" w:cs="Times New Roman"/>
          <w:sz w:val="24"/>
          <w:szCs w:val="24"/>
        </w:rPr>
        <w:t>ПОДПИСИ СТОРОН</w:t>
      </w:r>
    </w:p>
    <w:tbl>
      <w:tblPr>
        <w:tblW w:w="115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52"/>
        <w:gridCol w:w="11805"/>
      </w:tblGrid>
      <w:tr w:rsidR="00B10DB8" w:rsidRPr="00B10DB8" w:rsidTr="00F56A5A">
        <w:tc>
          <w:tcPr>
            <w:tcW w:w="4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2026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04"/>
              <w:gridCol w:w="6622"/>
            </w:tblGrid>
            <w:tr w:rsidR="00B10DB8" w:rsidRPr="00B10DB8" w:rsidTr="00034BBE">
              <w:tc>
                <w:tcPr>
                  <w:tcW w:w="540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10DB8" w:rsidRPr="00B10DB8" w:rsidRDefault="00B10DB8" w:rsidP="00034BBE">
                  <w:pPr>
                    <w:widowControl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10D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Некоммерческая организация </w:t>
                  </w:r>
                </w:p>
                <w:p w:rsidR="00B10DB8" w:rsidRPr="00B10DB8" w:rsidRDefault="00B10DB8" w:rsidP="00034BBE">
                  <w:pPr>
                    <w:widowControl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10D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«Ростовский областной </w:t>
                  </w:r>
                  <w:r w:rsidR="00034B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общественно полезный </w:t>
                  </w:r>
                  <w:r w:rsidRPr="00B10D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фонд содействия</w:t>
                  </w:r>
                  <w:r w:rsidR="00034B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B10D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капитальному ремонту»</w:t>
                  </w:r>
                </w:p>
                <w:p w:rsidR="00B10DB8" w:rsidRPr="00B10DB8" w:rsidRDefault="00B10DB8" w:rsidP="00034BBE">
                  <w:pPr>
                    <w:widowControl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0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3440</w:t>
                  </w:r>
                  <w:r w:rsidR="00034B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r w:rsidRPr="00B10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Ростовская область,</w:t>
                  </w:r>
                </w:p>
                <w:p w:rsidR="00B10DB8" w:rsidRPr="00B10DB8" w:rsidRDefault="00D50F63" w:rsidP="00034BBE">
                  <w:pPr>
                    <w:widowControl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Ростов-на-Дону,</w:t>
                  </w:r>
                  <w:r w:rsidR="00B10DB8" w:rsidRPr="00B10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34B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пр-</w:t>
                  </w:r>
                  <w:proofErr w:type="spellStart"/>
                  <w:r w:rsidR="00034B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кт</w:t>
                  </w:r>
                  <w:proofErr w:type="spellEnd"/>
                  <w:r w:rsidR="00034B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Театральный</w:t>
                  </w:r>
                  <w:r w:rsidR="00B10DB8" w:rsidRPr="00B10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B10DB8" w:rsidRPr="00B10DB8" w:rsidRDefault="00034BBE" w:rsidP="00034BBE">
                  <w:pPr>
                    <w:widowControl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60А</w:t>
                  </w:r>
                </w:p>
                <w:p w:rsidR="00B10DB8" w:rsidRPr="00B10DB8" w:rsidRDefault="00B10DB8" w:rsidP="00034BBE">
                  <w:pPr>
                    <w:widowControl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0DB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ИНН: 6167111598 КПП: 616701001</w:t>
                  </w:r>
                </w:p>
                <w:p w:rsidR="00B10DB8" w:rsidRPr="00B10DB8" w:rsidRDefault="00B10DB8" w:rsidP="00034BBE">
                  <w:pPr>
                    <w:widowControl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0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ОГРН: 1136100005579</w:t>
                  </w:r>
                </w:p>
                <w:p w:rsidR="00B10DB8" w:rsidRPr="00B10DB8" w:rsidRDefault="00B10DB8" w:rsidP="00034BBE">
                  <w:pPr>
                    <w:widowControl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10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тел.(</w:t>
                  </w:r>
                  <w:proofErr w:type="gramEnd"/>
                  <w:r w:rsidRPr="00B10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863)</w:t>
                  </w:r>
                  <w:r w:rsidR="00034B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2017955</w:t>
                  </w:r>
                  <w:r w:rsidRPr="00B10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10DB8" w:rsidRPr="000B379C" w:rsidRDefault="00B10DB8" w:rsidP="00034BBE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B10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Расчетный счет по уплате взносов по многоквартирным домам, формирующим фонд капитального ремонта на специальных счетах, владельцем которых является региональный оператор: получатель платежа НКО «Фонд капитального ремонта» ИНН 6167111598 расчетный счет № </w:t>
                  </w:r>
                  <w:r w:rsidR="00C21437" w:rsidRPr="000B3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40703810400300000224</w:t>
                  </w:r>
                  <w:r w:rsidR="00034BB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0B3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10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филиале </w:t>
                  </w:r>
                  <w:r w:rsidR="00ED4D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«Центральный»</w:t>
                  </w:r>
                  <w:r w:rsidRPr="00B10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ВТБ (ПАО) в г. </w:t>
                  </w:r>
                  <w:r w:rsidR="00ED4D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Москве</w:t>
                  </w:r>
                  <w:r w:rsidRPr="00B10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B379C" w:rsidRPr="000B379C">
                    <w:rPr>
                      <w:rFonts w:ascii="Times New Roman" w:hAnsi="Times New Roman" w:cs="Times New Roman"/>
                      <w:sz w:val="24"/>
                    </w:rPr>
                    <w:t>БИК 044525411, к/с</w:t>
                  </w:r>
                  <w:r w:rsidR="000B379C" w:rsidRPr="000B3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30101810145250000411</w:t>
                  </w:r>
                  <w:r w:rsidRPr="000B3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323D3" w:rsidRDefault="00F323D3" w:rsidP="00034BBE">
                  <w:pPr>
                    <w:widowControl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10DB8" w:rsidRDefault="00034BBE" w:rsidP="00034BBE">
                  <w:pPr>
                    <w:widowControl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ВрИО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</w:t>
                  </w:r>
                  <w:r w:rsidR="00B10DB8" w:rsidRPr="00B10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иректор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B10DB8" w:rsidRPr="00B10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34BBE" w:rsidRPr="00B10DB8" w:rsidRDefault="00034BBE" w:rsidP="00034BBE">
                  <w:pPr>
                    <w:widowControl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10DB8" w:rsidRPr="00B10DB8" w:rsidRDefault="00B10DB8" w:rsidP="00034BBE">
                  <w:pPr>
                    <w:widowControl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0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__________________________/</w:t>
                  </w:r>
                  <w:r w:rsidR="00034B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Шереметьева Д.О</w:t>
                  </w:r>
                  <w:r w:rsidRPr="00B10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10DB8" w:rsidRPr="00B10DB8" w:rsidRDefault="00B10DB8" w:rsidP="00034BBE">
                  <w:pPr>
                    <w:widowControl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0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М.П.      </w:t>
                  </w:r>
                  <w:r w:rsidRPr="00B10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B10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           </w:t>
                  </w:r>
                </w:p>
                <w:p w:rsidR="00B10DB8" w:rsidRPr="00B10DB8" w:rsidRDefault="00B10DB8" w:rsidP="00034BBE">
                  <w:pPr>
                    <w:widowControl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658" w:rsidRDefault="00630BBF" w:rsidP="00034BB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Уполномоченный собственник</w:t>
                  </w:r>
                </w:p>
                <w:p w:rsidR="00B83658" w:rsidRDefault="00B83658" w:rsidP="00034BB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(протокол №___ от __________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 )</w:t>
                  </w:r>
                  <w:proofErr w:type="gramEnd"/>
                </w:p>
                <w:p w:rsidR="00630BBF" w:rsidRDefault="00630BBF" w:rsidP="00034BB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C68B6" w:rsidRDefault="00CC68B6" w:rsidP="00034B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Фамилия: _____________________</w:t>
                  </w:r>
                </w:p>
                <w:p w:rsidR="00CC68B6" w:rsidRDefault="00CC68B6" w:rsidP="00034B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Имя: __________________________</w:t>
                  </w:r>
                </w:p>
                <w:p w:rsidR="00CC68B6" w:rsidRDefault="00CC68B6" w:rsidP="00034B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Отчество: ______________________</w:t>
                  </w:r>
                </w:p>
                <w:p w:rsidR="00CC68B6" w:rsidRDefault="00225F5B" w:rsidP="00034B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регистрации: ______________</w:t>
                  </w:r>
                </w:p>
                <w:p w:rsidR="00CC68B6" w:rsidRDefault="00CC68B6" w:rsidP="00034B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25F5B" w:rsidRDefault="00225F5B" w:rsidP="00034B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25F5B" w:rsidRDefault="00225F5B" w:rsidP="00034B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25F5B" w:rsidRDefault="00225F5B" w:rsidP="00034B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83658" w:rsidRDefault="00B83658" w:rsidP="00034B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25F5B" w:rsidRDefault="00225F5B" w:rsidP="00034B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4BBE" w:rsidRDefault="00034BBE" w:rsidP="00034B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10DB8" w:rsidRDefault="00B10DB8" w:rsidP="00034B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0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____________________/________________</w:t>
                  </w:r>
                </w:p>
                <w:p w:rsidR="00B83658" w:rsidRPr="00B10DB8" w:rsidRDefault="00E8296E" w:rsidP="00034BBE">
                  <w:pPr>
                    <w:tabs>
                      <w:tab w:val="left" w:pos="2655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        </w:t>
                  </w:r>
                  <w:r w:rsidR="00B83658" w:rsidRPr="00B83658">
                    <w:rPr>
                      <w:rFonts w:ascii="Times New Roman" w:hAnsi="Times New Roman" w:cs="Times New Roman"/>
                      <w:sz w:val="20"/>
                      <w:szCs w:val="24"/>
                    </w:rPr>
                    <w:t>(подпись)                      (расшифровка подписи)</w:t>
                  </w:r>
                </w:p>
              </w:tc>
            </w:tr>
            <w:tr w:rsidR="00B83658" w:rsidRPr="00B10DB8" w:rsidTr="00034BBE">
              <w:tc>
                <w:tcPr>
                  <w:tcW w:w="540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658" w:rsidRPr="00B10DB8" w:rsidRDefault="00B83658" w:rsidP="00034BBE">
                  <w:pPr>
                    <w:widowControl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658" w:rsidRDefault="00B83658" w:rsidP="00034BB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10DB8" w:rsidRPr="00B10DB8" w:rsidRDefault="00B10DB8" w:rsidP="00034BBE">
            <w:pPr>
              <w:jc w:val="both"/>
            </w:pPr>
          </w:p>
        </w:tc>
        <w:tc>
          <w:tcPr>
            <w:tcW w:w="66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5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57"/>
              <w:gridCol w:w="6622"/>
            </w:tblGrid>
            <w:tr w:rsidR="00B10DB8" w:rsidRPr="00B10DB8" w:rsidTr="00F56A5A">
              <w:tc>
                <w:tcPr>
                  <w:tcW w:w="495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10DB8" w:rsidRPr="00B10DB8" w:rsidRDefault="00B10DB8" w:rsidP="00034BBE">
                  <w:pPr>
                    <w:widowControl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10D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Некоммерческая организация </w:t>
                  </w:r>
                </w:p>
                <w:p w:rsidR="00B10DB8" w:rsidRPr="00B10DB8" w:rsidRDefault="00B10DB8" w:rsidP="00034BBE">
                  <w:pPr>
                    <w:widowControl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10D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«Ростовский областной фонд содействия капитальному ремонту»</w:t>
                  </w:r>
                </w:p>
                <w:p w:rsidR="00B10DB8" w:rsidRPr="00B10DB8" w:rsidRDefault="00B10DB8" w:rsidP="00034BBE">
                  <w:pPr>
                    <w:widowControl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0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344019, Ростовская область,</w:t>
                  </w:r>
                </w:p>
                <w:p w:rsidR="00B10DB8" w:rsidRPr="00B10DB8" w:rsidRDefault="00B10DB8" w:rsidP="00034BBE">
                  <w:pPr>
                    <w:widowControl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0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Ростов-на-Дону. ул. Максима Горького, </w:t>
                  </w:r>
                </w:p>
                <w:p w:rsidR="00B10DB8" w:rsidRPr="00B10DB8" w:rsidRDefault="00B10DB8" w:rsidP="00034BBE">
                  <w:pPr>
                    <w:widowControl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0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 295, оф.706</w:t>
                  </w:r>
                </w:p>
                <w:p w:rsidR="00B10DB8" w:rsidRPr="00B10DB8" w:rsidRDefault="00B10DB8" w:rsidP="00034BBE">
                  <w:pPr>
                    <w:widowControl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0DB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ИНН: 6167111598 КПП: 616701001</w:t>
                  </w:r>
                </w:p>
                <w:p w:rsidR="00B10DB8" w:rsidRPr="00B10DB8" w:rsidRDefault="00B10DB8" w:rsidP="00034BBE">
                  <w:pPr>
                    <w:widowControl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0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ОГРН: 1136100005579</w:t>
                  </w:r>
                </w:p>
                <w:p w:rsidR="00B10DB8" w:rsidRPr="00B10DB8" w:rsidRDefault="00B10DB8" w:rsidP="00034BBE">
                  <w:pPr>
                    <w:widowControl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10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тел.(</w:t>
                  </w:r>
                  <w:proofErr w:type="gramEnd"/>
                  <w:r w:rsidRPr="00B10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863)2517756 </w:t>
                  </w:r>
                </w:p>
                <w:p w:rsidR="00B10DB8" w:rsidRPr="00B10DB8" w:rsidRDefault="00B10DB8" w:rsidP="00034BBE">
                  <w:pPr>
                    <w:widowControl/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B10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по уплате взносов по многоквартирным домам, формирующим фонд капитального ремонта на счете регионального оператора: получатель платежа НКО «Фонд капитального ремонта» ИНН 6167111598 расчетный счет № 40703810300300000220 в филиале банка ВТБ (ПАО) в г. Ростове-на-Дону, БИК 046015999, корреспондентский счет (к/с) № 30101810300000000999»;</w:t>
                  </w:r>
                </w:p>
                <w:p w:rsidR="00B10DB8" w:rsidRPr="00B10DB8" w:rsidRDefault="00B10DB8" w:rsidP="00034BBE">
                  <w:pPr>
                    <w:widowControl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10DB8" w:rsidRPr="00B10DB8" w:rsidRDefault="00B10DB8" w:rsidP="00034BBE">
                  <w:pPr>
                    <w:widowControl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0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по уплате взносов по многоквартирным домам, формирующим фонд капитального ремонта на специальных счетах, владельцем которых является региональный оператор: получатель платежа НКО «Фонд капитального ремонта» ИНН 6167111598 расчетный счет № 40703810500300000224 в филиале банка ВТБ (ПАО) в г. Ростове-на-Дону, БИК 046015999, корреспондентский счет (к/с) № 30101810300000000999».</w:t>
                  </w:r>
                </w:p>
                <w:p w:rsidR="00B10DB8" w:rsidRPr="00B10DB8" w:rsidRDefault="00B10DB8" w:rsidP="00034BBE">
                  <w:pPr>
                    <w:widowControl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10DB8" w:rsidRPr="00B10DB8" w:rsidRDefault="00B10DB8" w:rsidP="00034BBE">
                  <w:pPr>
                    <w:widowControl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0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</w:p>
                <w:p w:rsidR="00B10DB8" w:rsidRPr="00B10DB8" w:rsidRDefault="00B10DB8" w:rsidP="00034BBE">
                  <w:pPr>
                    <w:widowControl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0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___________________________/Крюков В.А.</w:t>
                  </w:r>
                </w:p>
                <w:p w:rsidR="00B10DB8" w:rsidRPr="00B10DB8" w:rsidRDefault="00B10DB8" w:rsidP="00034BBE">
                  <w:pPr>
                    <w:widowControl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0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М.П.      </w:t>
                  </w:r>
                  <w:r w:rsidRPr="00B10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B10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           </w:t>
                  </w:r>
                </w:p>
                <w:p w:rsidR="00B10DB8" w:rsidRPr="00B10DB8" w:rsidRDefault="00B10DB8" w:rsidP="00034BBE">
                  <w:pPr>
                    <w:widowControl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10DB8" w:rsidRPr="00B10DB8" w:rsidRDefault="00B10DB8" w:rsidP="00034BBE">
                  <w:pPr>
                    <w:widowControl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10D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_____________________________________</w:t>
                  </w:r>
                </w:p>
                <w:p w:rsidR="00B10DB8" w:rsidRPr="00B10DB8" w:rsidRDefault="00B10DB8" w:rsidP="00034BBE">
                  <w:pPr>
                    <w:widowControl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10D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_____________________________________</w:t>
                  </w:r>
                </w:p>
                <w:p w:rsidR="00B10DB8" w:rsidRPr="00B10DB8" w:rsidRDefault="00B10DB8" w:rsidP="00034BBE">
                  <w:pPr>
                    <w:widowControl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0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</w:t>
                  </w:r>
                </w:p>
                <w:p w:rsidR="00B10DB8" w:rsidRPr="00B10DB8" w:rsidRDefault="00B10DB8" w:rsidP="00034BBE">
                  <w:pPr>
                    <w:widowControl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0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</w:t>
                  </w:r>
                </w:p>
                <w:p w:rsidR="00B10DB8" w:rsidRPr="00B10DB8" w:rsidRDefault="00B10DB8" w:rsidP="00034BBE">
                  <w:pPr>
                    <w:widowControl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0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</w:t>
                  </w:r>
                </w:p>
                <w:p w:rsidR="00B10DB8" w:rsidRPr="00B10DB8" w:rsidRDefault="00B10DB8" w:rsidP="00034BBE">
                  <w:pPr>
                    <w:widowControl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0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</w:t>
                  </w:r>
                </w:p>
                <w:p w:rsidR="00B10DB8" w:rsidRPr="00B10DB8" w:rsidRDefault="00B10DB8" w:rsidP="00034BBE">
                  <w:pPr>
                    <w:widowControl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0DB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______________________________________</w:t>
                  </w:r>
                </w:p>
                <w:p w:rsidR="00B10DB8" w:rsidRPr="00B10DB8" w:rsidRDefault="00B10DB8" w:rsidP="00034BBE">
                  <w:pPr>
                    <w:widowControl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0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</w:t>
                  </w:r>
                </w:p>
                <w:p w:rsidR="00B10DB8" w:rsidRPr="00B10DB8" w:rsidRDefault="00B10DB8" w:rsidP="00034BBE">
                  <w:pPr>
                    <w:widowControl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0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</w:t>
                  </w:r>
                </w:p>
                <w:p w:rsidR="00B10DB8" w:rsidRPr="00B10DB8" w:rsidRDefault="00B10DB8" w:rsidP="00034BBE">
                  <w:pPr>
                    <w:widowControl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0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</w:t>
                  </w:r>
                </w:p>
                <w:p w:rsidR="00B10DB8" w:rsidRPr="00B10DB8" w:rsidRDefault="00B10DB8" w:rsidP="00034BBE">
                  <w:pPr>
                    <w:widowControl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0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</w:t>
                  </w:r>
                </w:p>
                <w:p w:rsidR="00B10DB8" w:rsidRPr="00B10DB8" w:rsidRDefault="00B10DB8" w:rsidP="00034BBE">
                  <w:pPr>
                    <w:widowControl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0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</w:t>
                  </w:r>
                </w:p>
                <w:p w:rsidR="00B10DB8" w:rsidRPr="00B10DB8" w:rsidRDefault="00B10DB8" w:rsidP="00034BBE">
                  <w:pPr>
                    <w:widowControl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10DB8" w:rsidRPr="00B10DB8" w:rsidRDefault="00B10DB8" w:rsidP="00034B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0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____________________/________________</w:t>
                  </w:r>
                </w:p>
                <w:p w:rsidR="00B10DB8" w:rsidRPr="00B10DB8" w:rsidRDefault="00B10DB8" w:rsidP="00034B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0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B10DB8" w:rsidRPr="00B10DB8" w:rsidRDefault="00B10DB8" w:rsidP="00034BBE">
            <w:pPr>
              <w:jc w:val="both"/>
            </w:pPr>
          </w:p>
        </w:tc>
      </w:tr>
    </w:tbl>
    <w:p w:rsidR="00A76685" w:rsidRDefault="00F20CEE" w:rsidP="00F323D3">
      <w:pPr>
        <w:pStyle w:val="Standard"/>
        <w:spacing w:after="0"/>
        <w:jc w:val="right"/>
      </w:pPr>
      <w:r>
        <w:rPr>
          <w:rFonts w:ascii="Times New Roman" w:eastAsia="Times New Roman" w:hAnsi="Times New Roman" w:cs="Times New Roman"/>
          <w:kern w:val="0"/>
          <w:lang w:eastAsia="zh-CN"/>
        </w:rPr>
        <w:lastRenderedPageBreak/>
        <w:t xml:space="preserve"> </w:t>
      </w:r>
    </w:p>
    <w:sectPr w:rsidR="00A76685" w:rsidSect="00413AD3">
      <w:footerReference w:type="default" r:id="rId7"/>
      <w:pgSz w:w="11906" w:h="16838"/>
      <w:pgMar w:top="1134" w:right="1080" w:bottom="1440" w:left="1080" w:header="720" w:footer="1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7ED" w:rsidRDefault="008D47ED">
      <w:pPr>
        <w:spacing w:after="0"/>
      </w:pPr>
      <w:r>
        <w:separator/>
      </w:r>
    </w:p>
  </w:endnote>
  <w:endnote w:type="continuationSeparator" w:id="0">
    <w:p w:rsidR="008D47ED" w:rsidRDefault="008D47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F4E" w:rsidRDefault="00F20CEE">
    <w:pPr>
      <w:pStyle w:val="a8"/>
      <w:jc w:val="right"/>
    </w:pPr>
    <w:r>
      <w:fldChar w:fldCharType="begin"/>
    </w:r>
    <w:r>
      <w:instrText xml:space="preserve"> PAGE </w:instrText>
    </w:r>
    <w:r>
      <w:fldChar w:fldCharType="separate"/>
    </w:r>
    <w:r w:rsidR="00413AD3">
      <w:rPr>
        <w:noProof/>
      </w:rPr>
      <w:t>3</w:t>
    </w:r>
    <w:r>
      <w:fldChar w:fldCharType="end"/>
    </w:r>
  </w:p>
  <w:p w:rsidR="00FE5F4E" w:rsidRDefault="008D47E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7ED" w:rsidRDefault="008D47ED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8D47ED" w:rsidRDefault="008D47E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E4F64"/>
    <w:multiLevelType w:val="multilevel"/>
    <w:tmpl w:val="F362A54C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211" w:hanging="360"/>
      </w:pPr>
      <w:rPr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Times New Roman"/>
        <w:sz w:val="24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Times New Roman" w:hAnsi="Times New Roman"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Times New Roman" w:hAnsi="Times New Roman" w:cs="Times New Roman"/>
        <w:sz w:val="24"/>
      </w:rPr>
    </w:lvl>
  </w:abstractNum>
  <w:abstractNum w:abstractNumId="1" w15:restartNumberingAfterBreak="0">
    <w:nsid w:val="1F40096E"/>
    <w:multiLevelType w:val="multilevel"/>
    <w:tmpl w:val="C2FA6ED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FDC6514"/>
    <w:multiLevelType w:val="multilevel"/>
    <w:tmpl w:val="F776F71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5FA1389"/>
    <w:multiLevelType w:val="multilevel"/>
    <w:tmpl w:val="3A4CDD5C"/>
    <w:styleLink w:val="WWNum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31524290"/>
    <w:multiLevelType w:val="multilevel"/>
    <w:tmpl w:val="893C4796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ascii="Times New Roman" w:hAnsi="Times New Roman" w:cs="Times New Roman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31EB3EA9"/>
    <w:multiLevelType w:val="multilevel"/>
    <w:tmpl w:val="40AA1496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44227EE7"/>
    <w:multiLevelType w:val="multilevel"/>
    <w:tmpl w:val="7FF447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4815305"/>
    <w:multiLevelType w:val="multilevel"/>
    <w:tmpl w:val="5CE8A600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8" w15:restartNumberingAfterBreak="0">
    <w:nsid w:val="45620B4E"/>
    <w:multiLevelType w:val="multilevel"/>
    <w:tmpl w:val="DDE8A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F7FBD"/>
    <w:multiLevelType w:val="multilevel"/>
    <w:tmpl w:val="8D964DB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27AB7"/>
    <w:multiLevelType w:val="multilevel"/>
    <w:tmpl w:val="01FEC44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67C94876"/>
    <w:multiLevelType w:val="multilevel"/>
    <w:tmpl w:val="5934827C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68141FE9"/>
    <w:multiLevelType w:val="multilevel"/>
    <w:tmpl w:val="C78E341A"/>
    <w:styleLink w:val="WWNum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730B4414"/>
    <w:multiLevelType w:val="multilevel"/>
    <w:tmpl w:val="D1961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2"/>
  </w:num>
  <w:num w:numId="5">
    <w:abstractNumId w:val="12"/>
  </w:num>
  <w:num w:numId="6">
    <w:abstractNumId w:val="3"/>
  </w:num>
  <w:num w:numId="7">
    <w:abstractNumId w:val="10"/>
  </w:num>
  <w:num w:numId="8">
    <w:abstractNumId w:val="4"/>
  </w:num>
  <w:num w:numId="9">
    <w:abstractNumId w:val="13"/>
  </w:num>
  <w:num w:numId="10">
    <w:abstractNumId w:val="0"/>
  </w:num>
  <w:num w:numId="11">
    <w:abstractNumId w:val="7"/>
  </w:num>
  <w:num w:numId="12">
    <w:abstractNumId w:val="8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85"/>
    <w:rsid w:val="00005422"/>
    <w:rsid w:val="00034BBE"/>
    <w:rsid w:val="00076FF0"/>
    <w:rsid w:val="000B379C"/>
    <w:rsid w:val="000F532C"/>
    <w:rsid w:val="001816B0"/>
    <w:rsid w:val="001842D6"/>
    <w:rsid w:val="00206B10"/>
    <w:rsid w:val="00224FE8"/>
    <w:rsid w:val="00225F5B"/>
    <w:rsid w:val="0023681A"/>
    <w:rsid w:val="00263A00"/>
    <w:rsid w:val="00273117"/>
    <w:rsid w:val="002B5220"/>
    <w:rsid w:val="002E0859"/>
    <w:rsid w:val="002E3E32"/>
    <w:rsid w:val="00395A9F"/>
    <w:rsid w:val="003B5510"/>
    <w:rsid w:val="003F09BF"/>
    <w:rsid w:val="00413AD3"/>
    <w:rsid w:val="00460E6B"/>
    <w:rsid w:val="00480E09"/>
    <w:rsid w:val="004D5C08"/>
    <w:rsid w:val="00525EAC"/>
    <w:rsid w:val="00565DB0"/>
    <w:rsid w:val="006075F1"/>
    <w:rsid w:val="00630BBF"/>
    <w:rsid w:val="006363EA"/>
    <w:rsid w:val="006A4058"/>
    <w:rsid w:val="00761E79"/>
    <w:rsid w:val="007A668B"/>
    <w:rsid w:val="007D0F80"/>
    <w:rsid w:val="00885943"/>
    <w:rsid w:val="008D47ED"/>
    <w:rsid w:val="008F549E"/>
    <w:rsid w:val="0090314D"/>
    <w:rsid w:val="009930CE"/>
    <w:rsid w:val="009B7078"/>
    <w:rsid w:val="009D687D"/>
    <w:rsid w:val="00A63220"/>
    <w:rsid w:val="00A76685"/>
    <w:rsid w:val="00AD326B"/>
    <w:rsid w:val="00B10DB8"/>
    <w:rsid w:val="00B30E5D"/>
    <w:rsid w:val="00B83658"/>
    <w:rsid w:val="00B94B84"/>
    <w:rsid w:val="00BD185E"/>
    <w:rsid w:val="00C072FF"/>
    <w:rsid w:val="00C21437"/>
    <w:rsid w:val="00C57611"/>
    <w:rsid w:val="00CA7114"/>
    <w:rsid w:val="00CC68B6"/>
    <w:rsid w:val="00CD2DF0"/>
    <w:rsid w:val="00D50F63"/>
    <w:rsid w:val="00D622BC"/>
    <w:rsid w:val="00D76807"/>
    <w:rsid w:val="00DF54AC"/>
    <w:rsid w:val="00E8296E"/>
    <w:rsid w:val="00ED4DE6"/>
    <w:rsid w:val="00EE1D95"/>
    <w:rsid w:val="00F20CEE"/>
    <w:rsid w:val="00F323D3"/>
    <w:rsid w:val="00F526FF"/>
    <w:rsid w:val="00F574F4"/>
    <w:rsid w:val="00F82BA7"/>
    <w:rsid w:val="00FA0A12"/>
    <w:rsid w:val="00FA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4037C-3DB7-4DF2-92BD-3FFEE454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a"/>
    <w:next w:val="a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customStyle="1" w:styleId="ConsPlusNormal">
    <w:name w:val="ConsPlusNormal"/>
    <w:pPr>
      <w:widowControl/>
      <w:suppressAutoHyphens/>
      <w:spacing w:after="0"/>
    </w:pPr>
    <w:rPr>
      <w:rFonts w:ascii="Arial" w:hAnsi="Arial" w:cs="Arial"/>
      <w:sz w:val="20"/>
      <w:szCs w:val="20"/>
    </w:rPr>
  </w:style>
  <w:style w:type="paragraph" w:customStyle="1" w:styleId="Textbodyindent">
    <w:name w:val="Text body indent"/>
    <w:basedOn w:val="Standard"/>
    <w:pPr>
      <w:spacing w:after="0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  <w:spacing w:after="0"/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  <w:spacing w:after="0"/>
    </w:pPr>
  </w:style>
  <w:style w:type="character" w:customStyle="1" w:styleId="30">
    <w:name w:val="Заголовок 3 Знак"/>
    <w:basedOn w:val="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9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ab">
    <w:name w:val="Верхний колонтитул Знак"/>
    <w:basedOn w:val="a0"/>
  </w:style>
  <w:style w:type="character" w:customStyle="1" w:styleId="ac">
    <w:name w:val="Нижний колонтитул Знак"/>
    <w:basedOn w:val="a0"/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ListLabel1">
    <w:name w:val="ListLabel 1"/>
    <w:rPr>
      <w:rFonts w:cs="Calibri"/>
    </w:rPr>
  </w:style>
  <w:style w:type="character" w:customStyle="1" w:styleId="NumberingSymbols">
    <w:name w:val="Numbering Symbols"/>
    <w:rPr>
      <w:rFonts w:ascii="Times New Roman" w:hAnsi="Times New Roman"/>
      <w:sz w:val="24"/>
      <w:szCs w:val="24"/>
    </w:rPr>
  </w:style>
  <w:style w:type="character" w:styleId="ad">
    <w:name w:val="Hyperlink"/>
    <w:basedOn w:val="a0"/>
    <w:rPr>
      <w:color w:val="0563C1"/>
      <w:u w:val="single"/>
    </w:rPr>
  </w:style>
  <w:style w:type="character" w:customStyle="1" w:styleId="20">
    <w:name w:val="Заголовок 2 Знак"/>
    <w:basedOn w:val="a0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Кристина Игоревна Шайкис</cp:lastModifiedBy>
  <cp:revision>6</cp:revision>
  <cp:lastPrinted>2022-04-20T10:53:00Z</cp:lastPrinted>
  <dcterms:created xsi:type="dcterms:W3CDTF">2021-10-13T09:23:00Z</dcterms:created>
  <dcterms:modified xsi:type="dcterms:W3CDTF">2022-05-23T13:34:00Z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