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rFonts w:ascii="Times New Roman" w:cs="Times New Roman" w:hAnsi="Times New Roman"/>
          <w:b/>
          <w:sz w:val="32"/>
          <w:szCs w:val="32"/>
        </w:rPr>
      </w:pPr>
      <w:r>
        <w:rPr>
          <w:rFonts w:ascii="Times New Roman" w:cs="Times New Roman" w:hAnsi="Times New Roman"/>
          <w:b/>
          <w:sz w:val="32"/>
          <w:szCs w:val="32"/>
        </w:rPr>
        <w:t>Конкурсы по отбору подрядных организаций для выполнения работ по капремонту в 2014 году</w:t>
      </w:r>
    </w:p>
    <w:p>
      <w:pPr>
        <w:pStyle w:val="style21"/>
        <w:ind w:firstLine="709" w:left="0" w:right="0"/>
        <w:jc w:val="both"/>
        <w:rPr>
          <w:rFonts w:ascii="Times New Roman" w:cs="Times New Roman" w:hAnsi="Times New Roman"/>
          <w:sz w:val="28"/>
          <w:szCs w:val="28"/>
        </w:rPr>
      </w:pPr>
      <w:r>
        <w:rPr>
          <w:rFonts w:ascii="Times New Roman" w:cs="Times New Roman" w:hAnsi="Times New Roman"/>
          <w:sz w:val="28"/>
          <w:szCs w:val="28"/>
        </w:rPr>
        <w:t>В каждом субъекте Российской Федерации принимается региональная программа по проведению капитального ремонта общего имущества в многоквартирных домах. Есть такая программа и в Ростовской области: разработаны свои критерии формирования очередности, но основным для всех является один - техническое состояние дома. Это самый основной, объективный критерий, который позволяет сформировать очередь. Старые дома ремонтируются в первую очередь, новые - позже. Органы местного самоуправления, Управляющие организации, ТСЖ (ЖСК) обязаны постоянно проводить мониторинг состояния МКД на всем периоде его существования.</w:t>
      </w:r>
    </w:p>
    <w:p>
      <w:pPr>
        <w:pStyle w:val="style21"/>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Те сроки, которые определены региональной программой, являются предельными. Это сроки, до истечения которых   региональный оператор обязан провести ремонт. </w:t>
      </w:r>
    </w:p>
    <w:p>
      <w:pPr>
        <w:pStyle w:val="style21"/>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В соответствии   с пунктом 7 статьи 168 Жилищного кодекса РФ, для выполнения региональной программы, конкретизации сроков проведения капитального ремонта, уточнения видов работ, органами местного самоуправления утверждаются краткосрочные планы реализации региональной программы по проведению капитального ремонта общего имущества в многоквартирных домах на территории Ростовской области.</w:t>
      </w:r>
    </w:p>
    <w:p>
      <w:pPr>
        <w:pStyle w:val="style21"/>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Первый такой план был утвержден Постановлением Правительства Ростовской области от 22.04.2014 года № 273 «Об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2014-2049 годы на 2014 год».</w:t>
      </w:r>
    </w:p>
    <w:p>
      <w:pPr>
        <w:pStyle w:val="style21"/>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В   соответствии с частью 5 статьи 182 Жилищного кодекса РФ, пункта 3 статьи 14 Областного закона от 11.06.2013 № 1101-ЗС «О капитальном ремонте общего имущества в многоквартирных домах на территории Ростовской области», НКО «Фонд капитального ремонта» проведены конкурсы по отбору подрядных организаций на право заключения договора на выполнение работ по капитальному ремонту многоквартирных домов.  Фондом заключено 72 договора на проведение капитального ремонта   МКД </w:t>
      </w:r>
      <w:bookmarkStart w:id="0" w:name="_GoBack"/>
      <w:bookmarkEnd w:id="0"/>
      <w:r>
        <w:rPr>
          <w:rFonts w:ascii="Times New Roman" w:cs="Times New Roman" w:hAnsi="Times New Roman"/>
          <w:sz w:val="28"/>
          <w:szCs w:val="28"/>
        </w:rPr>
        <w:t>на территории г. Ростова-на-Дону при финансовой поддержке    Государственной корпорации «Фонда содействия реформированию ЖКХ».</w:t>
      </w:r>
    </w:p>
    <w:p>
      <w:pPr>
        <w:pStyle w:val="style21"/>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С конца мая 2014 года подрядные организации-победители конкурса приступили к выполнению работ. </w:t>
      </w:r>
    </w:p>
    <w:p>
      <w:pPr>
        <w:pStyle w:val="style21"/>
        <w:ind w:firstLine="709" w:left="0" w:right="0"/>
        <w:jc w:val="both"/>
        <w:rPr>
          <w:rFonts w:ascii="Times New Roman" w:cs="Times New Roman" w:hAnsi="Times New Roman"/>
          <w:b/>
          <w:color w:val="4472C4"/>
          <w:sz w:val="28"/>
          <w:szCs w:val="28"/>
        </w:rPr>
      </w:pPr>
      <w:r>
        <w:rPr>
          <w:rFonts w:ascii="Times New Roman" w:cs="Times New Roman" w:hAnsi="Times New Roman"/>
          <w:b/>
          <w:color w:val="4472C4"/>
          <w:sz w:val="28"/>
          <w:szCs w:val="28"/>
        </w:rPr>
        <w:t xml:space="preserve"> </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No Spacing"/>
    <w:next w:val="style21"/>
    <w:pPr>
      <w:widowControl/>
      <w:suppressAutoHyphens w:val="true"/>
      <w:spacing w:after="0" w:before="0" w:line="100" w:lineRule="atLeast"/>
      <w:contextualSpacing w:val="false"/>
    </w:pPr>
    <w:rPr>
      <w:rFonts w:ascii="Calibri" w:cs="Calibri" w:eastAsia="SimSun" w:hAnsi="Calibri"/>
      <w:color w:val="auto"/>
      <w:sz w:val="22"/>
      <w:szCs w:val="22"/>
      <w:lang w:bidi="ar-SA" w:eastAsia="en-US"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2015-03-17T06:51:00Z</dcterms:created>
  <dc:creator>Наталья Валентиновна Емельянова</dc:creator>
  <cp:lastModifiedBy>Наталья Валентиновна Емельянова</cp:lastModifiedBy>
  <dcterms:modified xsi:type="dcterms:W3CDTF">2015-03-17T06:51:00Z</dcterms:modified>
  <cp:revision>2</cp:revision>
</cp:coreProperties>
</file>