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C2" w:rsidRPr="007074C2" w:rsidRDefault="007074C2" w:rsidP="007074C2">
      <w:pPr>
        <w:pStyle w:val="a5"/>
        <w:ind w:firstLine="709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7074C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Положение о порядке принятия решения о проведении аудита, утверждения договора с аудиторской организацией (аудитором), порядке 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074C2">
        <w:rPr>
          <w:rStyle w:val="a4"/>
          <w:rFonts w:ascii="Times New Roman" w:hAnsi="Times New Roman" w:cs="Times New Roman"/>
          <w:color w:val="333333"/>
          <w:sz w:val="28"/>
          <w:szCs w:val="28"/>
        </w:rPr>
        <w:t>условиях размещения на сайте в информационно-</w:t>
      </w:r>
      <w:bookmarkStart w:id="0" w:name="_GoBack"/>
      <w:bookmarkEnd w:id="0"/>
      <w:r w:rsidRPr="007074C2">
        <w:rPr>
          <w:rStyle w:val="a4"/>
          <w:rFonts w:ascii="Times New Roman" w:hAnsi="Times New Roman" w:cs="Times New Roman"/>
          <w:color w:val="333333"/>
          <w:sz w:val="28"/>
          <w:szCs w:val="28"/>
        </w:rPr>
        <w:t>телекоммуникационной сети «Интернет» годового отчета регионального оператора и аудиторского заключения.</w:t>
      </w:r>
    </w:p>
    <w:p w:rsidR="007074C2" w:rsidRPr="007074C2" w:rsidRDefault="007074C2" w:rsidP="007074C2">
      <w:pPr>
        <w:pStyle w:val="a5"/>
        <w:ind w:firstLine="709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7074C2" w:rsidRPr="007074C2" w:rsidRDefault="007074C2" w:rsidP="007074C2">
      <w:pPr>
        <w:pStyle w:val="a5"/>
        <w:ind w:firstLine="709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40A52" w:rsidRPr="007074C2" w:rsidRDefault="007074C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440A52" w:rsidRPr="007074C2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Приложение № 3 к постановлению Правительства Ростовской области от 28.06.2013 № 421</w:t>
      </w:r>
    </w:p>
    <w:p w:rsidR="00440A52" w:rsidRPr="007074C2" w:rsidRDefault="007074C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0A52" w:rsidRPr="007074C2">
        <w:rPr>
          <w:rFonts w:ascii="Times New Roman" w:hAnsi="Times New Roman" w:cs="Times New Roman"/>
          <w:sz w:val="28"/>
          <w:szCs w:val="28"/>
        </w:rPr>
        <w:t>ПОЛОЖЕНИЕ</w:t>
      </w:r>
      <w:r w:rsidR="00440A52" w:rsidRPr="007074C2">
        <w:rPr>
          <w:rFonts w:ascii="Times New Roman" w:hAnsi="Times New Roman" w:cs="Times New Roman"/>
          <w:sz w:val="28"/>
          <w:szCs w:val="28"/>
        </w:rPr>
        <w:br/>
        <w:t>о порядке принятия решения о проведении аудита, утверждения договора с аудиторской организацией (аудитором), порядке и условиях размещения на сайте в информационно-телекоммуникационной сети «Интернет» годового отчета регионального оператора и аудиторского заключения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1. Годовая бухгалтерская (финансовая) отчетность Фонда подлежит обязательному аудиту, проводимому аудиторской организацией (аудитором), отбираемой на конкурсной основе.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Годовая бухгалтерская (финансовая) отчетность Фонда подлежит размещению на официальном сайте Фонда в информационно-телекоммуникационной сети «Интернет» с учетом требований законодательства Российской Федерации о государственной тайне, коммерческой тайне не позднее 15 апреля года, следующего за отчетным. Решение о размещении годового отчета на официальном сайте Фонда в информационно-телекоммуникационной сети «Интернет» принимает директор Фонда.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2. Решение о проведении аудита годовой бухгалтерской (финансовой) отчетности Фонда принимает попечительский совет Фонда в соответствии с уставом Фонда. Решение о проведении аудита годовой бухгалтерской (финансовой) отчетности Фонда должно быть принято не позднее 1 апреля года, следующего за отчетным. В решении указываются аудиторская организация (аудитор), отобранная на конкурсной основе, а также размер оплаты услуг аудиторской организации (аудитора) в соответствии с договором с аудиторской организацией (аудитором).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3. Порядок проведения конкурса по отбору аудиторской организации (аудитора), а также состав конкурсной комиссии утверждаются попечительским советом Фонда.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4. В состав конкурсной комиссии подлежит включению представитель уполномоченного органа. Для формирования конкурсной комиссии Фонд направляет запрос о представителе в уполномоченный орган. Решение о представителе уполномоченного органа в составе конкурсной комиссии оформляется приказом уполномоченного органа.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5. Состав и требования к конкурсной документации по отбору аудиторской организации (аудитора) подлежат обязательному согласованию с уполномоченным органом.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lastRenderedPageBreak/>
        <w:t>6. Договор с аудиторской организацией (аудитором) подписывается директором Фонда в соответствии с уставом Фонда и утверждается уполномоченным органом не позднее трех рабочих дней со дня его подписания. В договоре с аудиторской организацией (аудитором) должно предусматриваться обязательство аудиторской организации (аудитора) представить в Фонд аудиторское заключение не позднее 30 апреля года, следующего за отчетным.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7. Оплата услуг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 (счетах) Фонда.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8. Фонд не позднее чем через пять дней со дня представления аудиторского заключения аудиторской организацией (аудитором) направляет копию аудиторского заключения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и в уполномоченный орган.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9. Аудиторское заключение подлежит размещению на официальном сайте Фонда в информационно-телекоммуникационной сети «Интернет» с учетом требований законодательства Российской Федерации о государственной тайне, коммерческой тайне не позднее чем через десять дней со дня его представления.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Решение о размещении аудиторского заключения на официальном сайте Фонда в информационно-телекоммуникационной сети «Интернет» принимает директор Фонда.</w:t>
      </w:r>
    </w:p>
    <w:p w:rsidR="00440A52" w:rsidRPr="007074C2" w:rsidRDefault="00440A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074C2">
        <w:rPr>
          <w:rFonts w:ascii="Times New Roman" w:hAnsi="Times New Roman" w:cs="Times New Roman"/>
          <w:sz w:val="28"/>
          <w:szCs w:val="28"/>
        </w:rPr>
        <w:t>10. Порядок принятия решения о размещении годовой бухгалтерской (финансовой) отчетности Фонда и аудиторского заключения на официальном сайте Фонда в информационно-телекоммуникационной сети «Интернет» устанавливается уставом Фонда.</w:t>
      </w:r>
    </w:p>
    <w:p w:rsidR="00EC0D52" w:rsidRPr="007074C2" w:rsidRDefault="00EC0D52" w:rsidP="007074C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0D52" w:rsidRPr="0070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C"/>
    <w:rsid w:val="000A79AE"/>
    <w:rsid w:val="00440A52"/>
    <w:rsid w:val="006743CC"/>
    <w:rsid w:val="007074C2"/>
    <w:rsid w:val="00E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D15D4-6EF1-4EA7-A9AF-7619828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52"/>
    <w:rPr>
      <w:b/>
      <w:bCs/>
    </w:rPr>
  </w:style>
  <w:style w:type="paragraph" w:styleId="a5">
    <w:name w:val="No Spacing"/>
    <w:uiPriority w:val="1"/>
    <w:qFormat/>
    <w:rsid w:val="00707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3</cp:revision>
  <dcterms:created xsi:type="dcterms:W3CDTF">2015-02-26T07:57:00Z</dcterms:created>
  <dcterms:modified xsi:type="dcterms:W3CDTF">2015-03-02T13:09:00Z</dcterms:modified>
</cp:coreProperties>
</file>